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99379" w14:textId="68D7C82B" w:rsidR="00442956" w:rsidRPr="00442956" w:rsidRDefault="00442956" w:rsidP="00442956">
      <w:pPr>
        <w:shd w:val="clear" w:color="auto" w:fill="FFFFFF"/>
        <w:spacing w:before="120" w:after="240" w:line="240" w:lineRule="auto"/>
        <w:jc w:val="center"/>
        <w:rPr>
          <w:rFonts w:ascii="Arial" w:eastAsia="Times New Roman" w:hAnsi="Arial" w:cs="Arial"/>
          <w:color w:val="202122"/>
          <w:sz w:val="24"/>
          <w:szCs w:val="24"/>
        </w:rPr>
      </w:pPr>
      <w:r w:rsidRPr="00442956">
        <w:rPr>
          <w:rFonts w:ascii="Abadi" w:eastAsia="Times New Roman" w:hAnsi="Abadi" w:cs="Arial"/>
          <w:color w:val="202122"/>
          <w:sz w:val="32"/>
          <w:szCs w:val="32"/>
        </w:rPr>
        <w:t>The </w:t>
      </w:r>
      <w:r w:rsidRPr="00442956">
        <w:rPr>
          <w:rFonts w:ascii="Abadi" w:eastAsia="Times New Roman" w:hAnsi="Abadi" w:cs="Arial"/>
          <w:b/>
          <w:bCs/>
          <w:color w:val="202122"/>
          <w:sz w:val="32"/>
          <w:szCs w:val="32"/>
        </w:rPr>
        <w:t>minimum wage in Turkey</w:t>
      </w:r>
      <w:r w:rsidRPr="00442956">
        <w:rPr>
          <w:rFonts w:ascii="Abadi" w:eastAsia="Times New Roman" w:hAnsi="Abadi" w:cs="Arial"/>
          <w:color w:val="202122"/>
          <w:sz w:val="32"/>
          <w:szCs w:val="32"/>
        </w:rPr>
        <w:t> represents the gross amount that an employee must legally receive over a period of 30 days. The determination of the </w:t>
      </w:r>
      <w:hyperlink r:id="rId4" w:tooltip="Minimum wage" w:history="1">
        <w:r w:rsidRPr="00442956">
          <w:rPr>
            <w:rFonts w:ascii="Abadi" w:eastAsia="Times New Roman" w:hAnsi="Abadi" w:cs="Arial"/>
            <w:sz w:val="32"/>
            <w:szCs w:val="32"/>
          </w:rPr>
          <w:t>minimum wage</w:t>
        </w:r>
      </w:hyperlink>
      <w:r w:rsidRPr="00442956">
        <w:rPr>
          <w:rFonts w:ascii="Abadi" w:eastAsia="Times New Roman" w:hAnsi="Abadi" w:cs="Arial"/>
          <w:color w:val="202122"/>
          <w:sz w:val="32"/>
          <w:szCs w:val="32"/>
        </w:rPr>
        <w:t> is primarily based on a daily calculation, from which monthly and hourly rates are derived. Standard weekly</w:t>
      </w:r>
      <w:r w:rsidRPr="00442956">
        <w:rPr>
          <w:rFonts w:ascii="Arial" w:eastAsia="Times New Roman" w:hAnsi="Arial" w:cs="Arial"/>
          <w:color w:val="202122"/>
          <w:sz w:val="24"/>
          <w:szCs w:val="24"/>
        </w:rPr>
        <w:t xml:space="preserve"> working hours are set at 45, assuming an equal distribution across the other days of the week with </w:t>
      </w:r>
      <w:r w:rsidRPr="00442956">
        <w:rPr>
          <w:rFonts w:ascii="Arial" w:eastAsia="Times New Roman" w:hAnsi="Arial" w:cs="Arial"/>
          <w:color w:val="202122"/>
          <w:sz w:val="20"/>
          <w:szCs w:val="20"/>
        </w:rPr>
        <w:t>only one day off, resulting</w:t>
      </w:r>
      <w:r w:rsidRPr="00442956">
        <w:rPr>
          <w:rFonts w:ascii="Arial" w:eastAsia="Times New Roman" w:hAnsi="Arial" w:cs="Arial"/>
          <w:color w:val="202122"/>
          <w:sz w:val="24"/>
          <w:szCs w:val="24"/>
        </w:rPr>
        <w:t xml:space="preserve"> in a daily working duration of 7 hours and 30 minutes.</w:t>
      </w:r>
    </w:p>
    <w:p w14:paraId="43FB77B3" w14:textId="77777777" w:rsidR="00442956" w:rsidRPr="00442956" w:rsidRDefault="00442956" w:rsidP="00442956">
      <w:pPr>
        <w:shd w:val="clear" w:color="auto" w:fill="FFFFFF"/>
        <w:spacing w:before="120" w:after="240" w:line="240" w:lineRule="auto"/>
        <w:jc w:val="both"/>
        <w:rPr>
          <w:rFonts w:ascii="Bodoni MT Black" w:eastAsia="Times New Roman" w:hAnsi="Bodoni MT Black" w:cs="Arial"/>
          <w:color w:val="202122"/>
          <w:sz w:val="24"/>
          <w:szCs w:val="24"/>
        </w:rPr>
      </w:pPr>
      <w:r w:rsidRPr="00442956">
        <w:rPr>
          <w:rFonts w:ascii="Bahnschrift" w:eastAsia="Times New Roman" w:hAnsi="Bahnschrift" w:cs="Arial"/>
          <w:color w:val="202122"/>
          <w:sz w:val="24"/>
          <w:szCs w:val="24"/>
        </w:rPr>
        <w:t>Part-time employment involves working up to 30 hours per week, while full-time employment encompasses working hours from 30 up to 45 per week. Breaks taken on workdays are not added to the total working time. Legally mandated weekly leave of at least on</w:t>
      </w:r>
      <w:r w:rsidRPr="00442956">
        <w:rPr>
          <w:rFonts w:ascii="Arial" w:eastAsia="Times New Roman" w:hAnsi="Arial" w:cs="Arial"/>
          <w:color w:val="202122"/>
          <w:sz w:val="24"/>
          <w:szCs w:val="24"/>
        </w:rPr>
        <w:t xml:space="preserve">e day is obligatory, and the employee is compensated as if they work on their mandated leave day. The net minimum wage paid to the worker is </w:t>
      </w:r>
      <w:r w:rsidRPr="00442956">
        <w:rPr>
          <w:rFonts w:ascii="Bodoni MT Black" w:eastAsia="Times New Roman" w:hAnsi="Bodoni MT Black" w:cs="Arial"/>
          <w:color w:val="202122"/>
          <w:sz w:val="24"/>
          <w:szCs w:val="24"/>
        </w:rPr>
        <w:t>calculated after deducting applicable taxes.</w:t>
      </w:r>
    </w:p>
    <w:p w14:paraId="2F17228B" w14:textId="627DE9BD" w:rsidR="00442956" w:rsidRPr="00442956" w:rsidRDefault="00442956" w:rsidP="00442956">
      <w:pPr>
        <w:shd w:val="clear" w:color="auto" w:fill="FFFFFF"/>
        <w:spacing w:before="120" w:after="240" w:line="240" w:lineRule="auto"/>
        <w:rPr>
          <w:rFonts w:ascii="Bodoni MT Black" w:eastAsia="Times New Roman" w:hAnsi="Bodoni MT Black" w:cs="Arial"/>
          <w:color w:val="202122"/>
          <w:sz w:val="24"/>
          <w:szCs w:val="24"/>
        </w:rPr>
      </w:pPr>
      <w:r w:rsidRPr="00442956">
        <w:rPr>
          <w:rFonts w:ascii="Bodoni MT Black" w:eastAsia="Times New Roman" w:hAnsi="Bodoni MT Black" w:cs="Arial"/>
          <w:color w:val="202122"/>
          <w:sz w:val="24"/>
          <w:szCs w:val="24"/>
        </w:rPr>
        <w:t xml:space="preserve">The minimum wage is a fundamental component of the labor market, representing the lowest threshold of implementation in employment practices. The current net minimum wage in Turkey is </w:t>
      </w:r>
      <w:r w:rsidRPr="00442956">
        <w:rPr>
          <w:rFonts w:ascii="Times New Roman" w:eastAsia="Times New Roman" w:hAnsi="Times New Roman" w:cs="Times New Roman"/>
          <w:color w:val="202122"/>
          <w:sz w:val="24"/>
          <w:szCs w:val="24"/>
        </w:rPr>
        <w:t>₺</w:t>
      </w:r>
      <w:r w:rsidRPr="00442956">
        <w:rPr>
          <w:rFonts w:ascii="Bodoni MT Black" w:eastAsia="Times New Roman" w:hAnsi="Bodoni MT Black" w:cs="Arial"/>
          <w:color w:val="202122"/>
          <w:sz w:val="24"/>
          <w:szCs w:val="24"/>
        </w:rPr>
        <w:t xml:space="preserve">28,075 per month, which was set on 1 January 2026. </w:t>
      </w:r>
    </w:p>
    <w:p w14:paraId="2594F229" w14:textId="77777777" w:rsidR="00442956" w:rsidRPr="00442956" w:rsidRDefault="00442956" w:rsidP="00442956">
      <w:pPr>
        <w:shd w:val="clear" w:color="auto" w:fill="FFFFFF"/>
        <w:spacing w:before="120" w:after="240" w:line="240" w:lineRule="auto"/>
        <w:rPr>
          <w:rFonts w:ascii="Arial" w:eastAsia="Times New Roman" w:hAnsi="Arial" w:cs="Arial"/>
          <w:color w:val="202122"/>
          <w:sz w:val="24"/>
          <w:szCs w:val="24"/>
        </w:rPr>
      </w:pPr>
      <w:r w:rsidRPr="00442956">
        <w:rPr>
          <w:rFonts w:ascii="Arial" w:eastAsia="Times New Roman" w:hAnsi="Arial" w:cs="Arial"/>
          <w:color w:val="202122"/>
          <w:sz w:val="24"/>
          <w:szCs w:val="24"/>
        </w:rPr>
        <w:t xml:space="preserve">Although the concept of a national minimum wage was introduced into Turkish legislation with the Turkish </w:t>
      </w:r>
      <w:proofErr w:type="spellStart"/>
      <w:r w:rsidRPr="00442956">
        <w:rPr>
          <w:rFonts w:ascii="Arial" w:eastAsia="Times New Roman" w:hAnsi="Arial" w:cs="Arial"/>
          <w:color w:val="202122"/>
          <w:sz w:val="24"/>
          <w:szCs w:val="24"/>
        </w:rPr>
        <w:t>Labour</w:t>
      </w:r>
      <w:proofErr w:type="spellEnd"/>
      <w:r w:rsidRPr="00442956">
        <w:rPr>
          <w:rFonts w:ascii="Arial" w:eastAsia="Times New Roman" w:hAnsi="Arial" w:cs="Arial"/>
          <w:color w:val="202122"/>
          <w:sz w:val="24"/>
          <w:szCs w:val="24"/>
        </w:rPr>
        <w:t xml:space="preserve"> Act of 1936, its implementation did not materialize until 1951. From 1951 to 1967, </w:t>
      </w:r>
      <w:r w:rsidRPr="00442956">
        <w:rPr>
          <w:rFonts w:ascii="Algerian" w:eastAsia="Times New Roman" w:hAnsi="Algerian" w:cs="Arial"/>
          <w:color w:val="202122"/>
          <w:sz w:val="24"/>
          <w:szCs w:val="24"/>
        </w:rPr>
        <w:t>the minimum wage was determined by local commissions. The practice of establishing a national minimum wage determination commission, which has underg</w:t>
      </w:r>
      <w:r w:rsidRPr="00442956">
        <w:rPr>
          <w:rFonts w:ascii="Arial" w:eastAsia="Times New Roman" w:hAnsi="Arial" w:cs="Arial"/>
          <w:color w:val="202122"/>
          <w:sz w:val="24"/>
          <w:szCs w:val="24"/>
        </w:rPr>
        <w:t>one several changes and persisted until today, began after 1967.</w:t>
      </w:r>
    </w:p>
    <w:p w14:paraId="2BBBAAD4" w14:textId="5C89B918" w:rsidR="008A1AAD" w:rsidRPr="00C66B77" w:rsidRDefault="00442956" w:rsidP="00C66B77">
      <w:pPr>
        <w:shd w:val="clear" w:color="auto" w:fill="FFFFFF"/>
        <w:spacing w:before="120" w:after="240" w:line="240" w:lineRule="auto"/>
        <w:jc w:val="center"/>
        <w:rPr>
          <w:rFonts w:ascii="Plantagenet Cherokee" w:eastAsia="Times New Roman" w:hAnsi="Plantagenet Cherokee" w:cs="Arial"/>
          <w:color w:val="202122"/>
          <w:sz w:val="40"/>
          <w:szCs w:val="40"/>
        </w:rPr>
      </w:pPr>
      <w:r w:rsidRPr="00442956">
        <w:rPr>
          <w:rFonts w:ascii="Plantagenet Cherokee" w:eastAsia="Times New Roman" w:hAnsi="Plantagenet Cherokee" w:cs="Arial"/>
          <w:color w:val="202122"/>
          <w:sz w:val="40"/>
          <w:szCs w:val="40"/>
        </w:rPr>
        <w:t>Until 2022, the national minimum wage in Turkey was subject to a 15% income tax based on the income tax base, as well as a 7.59% </w:t>
      </w:r>
      <w:hyperlink r:id="rId5" w:tooltip="Stamp duty" w:history="1">
        <w:r w:rsidRPr="00442956">
          <w:rPr>
            <w:rFonts w:ascii="Plantagenet Cherokee" w:eastAsia="Times New Roman" w:hAnsi="Plantagenet Cherokee" w:cs="Arial"/>
            <w:sz w:val="40"/>
            <w:szCs w:val="40"/>
          </w:rPr>
          <w:t>stamp duty</w:t>
        </w:r>
      </w:hyperlink>
      <w:r w:rsidRPr="00442956">
        <w:rPr>
          <w:rFonts w:ascii="Plantagenet Cherokee" w:eastAsia="Times New Roman" w:hAnsi="Plantagenet Cherokee" w:cs="Arial"/>
          <w:color w:val="202122"/>
          <w:sz w:val="40"/>
          <w:szCs w:val="40"/>
        </w:rPr>
        <w:t> on the gross wage. Minimum wage workers do not pay these taxes. Similar changes applied to the minimum subsistence allowance, which varied according to the employee's marital status and the number of children; this tax is also not paid by minimum wage workers.</w:t>
      </w:r>
    </w:p>
    <w:sectPr w:rsidR="008A1AAD" w:rsidRPr="00C66B77" w:rsidSect="006457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badi">
    <w:charset w:val="00"/>
    <w:family w:val="swiss"/>
    <w:pitch w:val="variable"/>
    <w:sig w:usb0="80000003" w:usb1="00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 w:name="Bodoni MT Black">
    <w:panose1 w:val="02070A03080606020203"/>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Plantagenet Cherokee">
    <w:charset w:val="00"/>
    <w:family w:val="roman"/>
    <w:pitch w:val="variable"/>
    <w:sig w:usb0="00000003" w:usb1="00000000" w:usb2="00001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956"/>
    <w:rsid w:val="00442956"/>
    <w:rsid w:val="006457CD"/>
    <w:rsid w:val="008A1AAD"/>
    <w:rsid w:val="00B16E28"/>
    <w:rsid w:val="00BF4925"/>
    <w:rsid w:val="00C66B77"/>
    <w:rsid w:val="00CC7B17"/>
    <w:rsid w:val="00D5380B"/>
    <w:rsid w:val="00DE6019"/>
    <w:rsid w:val="00E50F6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9450A"/>
  <w15:chartTrackingRefBased/>
  <w15:docId w15:val="{BE670F8C-7C2C-44FA-98F9-B81390263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921315">
      <w:bodyDiv w:val="1"/>
      <w:marLeft w:val="0"/>
      <w:marRight w:val="0"/>
      <w:marTop w:val="0"/>
      <w:marBottom w:val="0"/>
      <w:divBdr>
        <w:top w:val="none" w:sz="0" w:space="0" w:color="auto"/>
        <w:left w:val="none" w:sz="0" w:space="0" w:color="auto"/>
        <w:bottom w:val="none" w:sz="0" w:space="0" w:color="auto"/>
        <w:right w:val="none" w:sz="0" w:space="0" w:color="auto"/>
      </w:divBdr>
      <w:divsChild>
        <w:div w:id="367679244">
          <w:marLeft w:val="0"/>
          <w:marRight w:val="0"/>
          <w:marTop w:val="60"/>
          <w:marBottom w:val="60"/>
          <w:divBdr>
            <w:top w:val="none" w:sz="0" w:space="0" w:color="auto"/>
            <w:left w:val="none" w:sz="0" w:space="0" w:color="auto"/>
            <w:bottom w:val="single" w:sz="6" w:space="2" w:color="A2A9B1"/>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n.wikipedia.org/wiki/Stamp_duty" TargetMode="External"/><Relationship Id="rId4" Type="http://schemas.openxmlformats.org/officeDocument/2006/relationships/hyperlink" Target="https://en.wikipedia.org/wiki/Minimum_w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310</Words>
  <Characters>1773</Characters>
  <Application>Microsoft Office Word</Application>
  <DocSecurity>0</DocSecurity>
  <Lines>14</Lines>
  <Paragraphs>4</Paragraphs>
  <ScaleCrop>false</ScaleCrop>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2026-01-27T12:41:00Z</dcterms:created>
  <dcterms:modified xsi:type="dcterms:W3CDTF">2026-01-27T12:47:00Z</dcterms:modified>
</cp:coreProperties>
</file>